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FC85" w14:textId="77777777" w:rsidR="008B3817" w:rsidRDefault="008B3817" w:rsidP="008B3817">
      <w:pPr>
        <w:shd w:val="clear" w:color="auto" w:fill="FFFFFF"/>
        <w:spacing w:after="225"/>
        <w:outlineLvl w:val="0"/>
        <w:rPr>
          <w:rFonts w:ascii="Arial" w:eastAsia="Times New Roman" w:hAnsi="Arial" w:cs="Arial"/>
          <w:b/>
          <w:bCs/>
          <w:color w:val="111111"/>
          <w:kern w:val="36"/>
          <w:sz w:val="51"/>
          <w:szCs w:val="51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51"/>
          <w:szCs w:val="51"/>
        </w:rPr>
        <w:drawing>
          <wp:inline distT="0" distB="0" distL="0" distR="0" wp14:anchorId="257018C7" wp14:editId="5A1DC8D4">
            <wp:extent cx="1930400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4551" w14:textId="2D0C2C85" w:rsidR="008B3817" w:rsidRDefault="008B3817" w:rsidP="008B3817">
      <w:pPr>
        <w:shd w:val="clear" w:color="auto" w:fill="FFFFFF"/>
        <w:spacing w:after="225"/>
        <w:outlineLvl w:val="0"/>
        <w:rPr>
          <w:rFonts w:ascii="Arial" w:eastAsia="Times New Roman" w:hAnsi="Arial" w:cs="Arial"/>
          <w:b/>
          <w:bCs/>
          <w:color w:val="111111"/>
          <w:kern w:val="36"/>
          <w:sz w:val="51"/>
          <w:szCs w:val="51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51"/>
          <w:szCs w:val="51"/>
        </w:rPr>
        <w:drawing>
          <wp:inline distT="0" distB="0" distL="0" distR="0" wp14:anchorId="16340111" wp14:editId="2C2B5176">
            <wp:extent cx="5943600" cy="47180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56218" w14:textId="77777777" w:rsidR="008B3817" w:rsidRDefault="008B3817" w:rsidP="008B3817">
      <w:pPr>
        <w:shd w:val="clear" w:color="auto" w:fill="FFFFFF"/>
        <w:spacing w:after="225"/>
        <w:outlineLvl w:val="0"/>
        <w:rPr>
          <w:rFonts w:ascii="Arial" w:eastAsia="Times New Roman" w:hAnsi="Arial" w:cs="Arial"/>
          <w:b/>
          <w:bCs/>
          <w:color w:val="111111"/>
          <w:kern w:val="36"/>
          <w:sz w:val="51"/>
          <w:szCs w:val="51"/>
        </w:rPr>
      </w:pPr>
    </w:p>
    <w:p w14:paraId="614A0405" w14:textId="7B4E22AE" w:rsidR="008B3817" w:rsidRPr="008B3817" w:rsidRDefault="008B3817" w:rsidP="008B3817">
      <w:pPr>
        <w:shd w:val="clear" w:color="auto" w:fill="FFFFFF"/>
        <w:spacing w:after="225"/>
        <w:outlineLvl w:val="0"/>
        <w:rPr>
          <w:rFonts w:ascii="Arial" w:eastAsia="Times New Roman" w:hAnsi="Arial" w:cs="Arial"/>
          <w:b/>
          <w:bCs/>
          <w:color w:val="111111"/>
          <w:kern w:val="36"/>
          <w:sz w:val="51"/>
          <w:szCs w:val="51"/>
        </w:rPr>
      </w:pPr>
      <w:r w:rsidRPr="008B3817">
        <w:rPr>
          <w:rFonts w:ascii="Arial" w:eastAsia="Times New Roman" w:hAnsi="Arial" w:cs="Arial"/>
          <w:b/>
          <w:bCs/>
          <w:color w:val="111111"/>
          <w:kern w:val="36"/>
          <w:sz w:val="51"/>
          <w:szCs w:val="51"/>
        </w:rPr>
        <w:t>The 2022 ADAA Art Show Is Back at New York’s Park Avenue Armory</w:t>
      </w:r>
    </w:p>
    <w:p w14:paraId="79E6004B" w14:textId="4E26D8B0" w:rsidR="008B3817" w:rsidRDefault="008B3817" w:rsidP="008B3817">
      <w:pPr>
        <w:rPr>
          <w:rFonts w:ascii="Times New Roman" w:eastAsia="Times New Roman" w:hAnsi="Times New Roman" w:cs="Times New Roman"/>
        </w:rPr>
      </w:pPr>
      <w:r w:rsidRPr="008B3817">
        <w:rPr>
          <w:rFonts w:ascii="Helvetica Neue" w:eastAsia="Times New Roman" w:hAnsi="Helvetica Neue" w:cs="Times New Roman"/>
          <w:color w:val="888888"/>
          <w:sz w:val="27"/>
          <w:szCs w:val="27"/>
          <w:shd w:val="clear" w:color="auto" w:fill="FFFFFF"/>
        </w:rPr>
        <w:t>This year’s edition boats the most exhibitors in the fair’s history.</w:t>
      </w:r>
    </w:p>
    <w:p w14:paraId="4353A783" w14:textId="77777777" w:rsidR="008B3817" w:rsidRPr="008B3817" w:rsidRDefault="008B3817" w:rsidP="008B3817">
      <w:pPr>
        <w:rPr>
          <w:rFonts w:ascii="Times New Roman" w:eastAsia="Times New Roman" w:hAnsi="Times New Roman" w:cs="Times New Roman"/>
        </w:rPr>
      </w:pPr>
    </w:p>
    <w:p w14:paraId="07A62C12" w14:textId="24112FD1" w:rsidR="008B3817" w:rsidRPr="008B3817" w:rsidRDefault="008B3817" w:rsidP="008B3817">
      <w:pPr>
        <w:shd w:val="clear" w:color="auto" w:fill="FFFFFF"/>
        <w:spacing w:after="300" w:line="408" w:lineRule="atLeast"/>
        <w:rPr>
          <w:rFonts w:ascii="Helvetica Neue" w:eastAsia="Times New Roman" w:hAnsi="Helvetica Neue" w:cs="Times New Roman"/>
          <w:sz w:val="27"/>
          <w:szCs w:val="27"/>
        </w:rPr>
      </w:pPr>
      <w:r w:rsidRPr="008B3817">
        <w:rPr>
          <w:rFonts w:ascii="Helvetica Neue" w:eastAsia="Times New Roman" w:hAnsi="Helvetica Neue" w:cs="Times New Roman"/>
          <w:sz w:val="27"/>
          <w:szCs w:val="27"/>
        </w:rPr>
        <w:t>The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Art Dealers Association of America’s (ADAA)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 annual The Art Show is back in full swing. This year’s edition boasts 78 different exhibitors, including 55 solo exhibitions from around the world – the most in the fair’s history.</w:t>
      </w:r>
    </w:p>
    <w:p w14:paraId="0CF55488" w14:textId="38121BD4" w:rsidR="008B3817" w:rsidRPr="008B3817" w:rsidRDefault="008B3817" w:rsidP="008B3817">
      <w:pPr>
        <w:shd w:val="clear" w:color="auto" w:fill="FFFFFF"/>
        <w:spacing w:after="300" w:line="408" w:lineRule="atLeast"/>
        <w:rPr>
          <w:rFonts w:ascii="Helvetica Neue" w:eastAsia="Times New Roman" w:hAnsi="Helvetica Neue" w:cs="Times New Roman"/>
          <w:sz w:val="27"/>
          <w:szCs w:val="27"/>
        </w:rPr>
      </w:pPr>
      <w:r w:rsidRPr="008B3817">
        <w:rPr>
          <w:rFonts w:ascii="Helvetica Neue" w:eastAsia="Times New Roman" w:hAnsi="Helvetica Neue" w:cs="Times New Roman"/>
          <w:sz w:val="27"/>
          <w:szCs w:val="27"/>
        </w:rPr>
        <w:lastRenderedPageBreak/>
        <w:t>Now in its 34th edition,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The Art Show 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may not come with the spectacle that is offered at larger events, such as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Art Basel 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or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 xml:space="preserve">Frieze, 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 xml:space="preserve">but it </w:t>
      </w:r>
      <w:proofErr w:type="gramStart"/>
      <w:r w:rsidRPr="008B3817">
        <w:rPr>
          <w:rFonts w:ascii="Helvetica Neue" w:eastAsia="Times New Roman" w:hAnsi="Helvetica Neue" w:cs="Times New Roman"/>
          <w:sz w:val="27"/>
          <w:szCs w:val="27"/>
        </w:rPr>
        <w:t>still remains</w:t>
      </w:r>
      <w:proofErr w:type="gramEnd"/>
      <w:r w:rsidRPr="008B3817">
        <w:rPr>
          <w:rFonts w:ascii="Helvetica Neue" w:eastAsia="Times New Roman" w:hAnsi="Helvetica Neue" w:cs="Times New Roman"/>
          <w:sz w:val="27"/>
          <w:szCs w:val="27"/>
        </w:rPr>
        <w:t xml:space="preserve"> a great place to witness art and leave inspired.</w:t>
      </w:r>
    </w:p>
    <w:p w14:paraId="3AB89C67" w14:textId="1F73DEEB" w:rsidR="008B3817" w:rsidRPr="008B3817" w:rsidRDefault="008B3817" w:rsidP="008B3817">
      <w:pPr>
        <w:shd w:val="clear" w:color="auto" w:fill="FFFFFF"/>
        <w:spacing w:after="300" w:line="408" w:lineRule="atLeast"/>
        <w:rPr>
          <w:rFonts w:ascii="Helvetica Neue" w:eastAsia="Times New Roman" w:hAnsi="Helvetica Neue" w:cs="Times New Roman"/>
          <w:sz w:val="27"/>
          <w:szCs w:val="27"/>
        </w:rPr>
      </w:pPr>
      <w:r w:rsidRPr="008B3817">
        <w:rPr>
          <w:rFonts w:ascii="Helvetica Neue" w:eastAsia="Times New Roman" w:hAnsi="Helvetica Neue" w:cs="Times New Roman"/>
          <w:sz w:val="27"/>
          <w:szCs w:val="27"/>
        </w:rPr>
        <w:t xml:space="preserve">Amongst the list of 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exhibitors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 xml:space="preserve"> at the 2022 edition,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 xml:space="preserve">Cristin 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T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ierney Gallery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 will present multilayered compositions from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Joe Fig’</w:t>
      </w:r>
      <w:r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 xml:space="preserve">s </w:t>
      </w:r>
      <w:r w:rsidRPr="008B3817">
        <w:rPr>
          <w:rFonts w:ascii="Helvetica Neue" w:eastAsia="Times New Roman" w:hAnsi="Helvetica Neue" w:cs="Times New Roman"/>
          <w:i/>
          <w:iCs/>
          <w:color w:val="000000" w:themeColor="text1"/>
          <w:sz w:val="27"/>
          <w:szCs w:val="27"/>
        </w:rPr>
        <w:t>The Contemplation Series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. Additionally,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James Fuentes 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and curator Hilton Als will showcase paintings by the late Trinidadian actor and artist, Geoffrey Holder — which the gallery is currently featuring a new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 exhibition 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in full at its New York flagship until December 18.</w:t>
      </w:r>
    </w:p>
    <w:p w14:paraId="575501B2" w14:textId="3850A3B6" w:rsidR="008B3817" w:rsidRPr="008B3817" w:rsidRDefault="008B3817" w:rsidP="008B3817">
      <w:pPr>
        <w:shd w:val="clear" w:color="auto" w:fill="FFFFFF"/>
        <w:spacing w:after="300" w:line="408" w:lineRule="atLeast"/>
        <w:rPr>
          <w:rFonts w:ascii="Helvetica Neue" w:eastAsia="Times New Roman" w:hAnsi="Helvetica Neue" w:cs="Times New Roman"/>
          <w:sz w:val="27"/>
          <w:szCs w:val="27"/>
        </w:rPr>
      </w:pP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Run-of-Show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 tickets to the fair cost $100 USD, while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single-day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 passes are $30 USD. As always, full proceeds will benefit the </w:t>
      </w:r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Henry Street Settlement 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 xml:space="preserve">— which over the course of their 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>three-decade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t xml:space="preserve"> partnership, has produced over $35m USD for 50,000 New Yorkers who come to the non-profit organization in need of employment, shelter and more. ADAA: The Art Show 2022 will be open until 5pm ET on November 6.</w:t>
      </w:r>
    </w:p>
    <w:p w14:paraId="732EE12D" w14:textId="47176E89" w:rsidR="008B3817" w:rsidRPr="008B3817" w:rsidRDefault="008B3817" w:rsidP="008B3817">
      <w:pPr>
        <w:shd w:val="clear" w:color="auto" w:fill="FFFFFF"/>
        <w:spacing w:after="300" w:line="408" w:lineRule="atLeast"/>
        <w:rPr>
          <w:rFonts w:ascii="Helvetica Neue" w:eastAsia="Times New Roman" w:hAnsi="Helvetica Neue" w:cs="Times New Roman"/>
          <w:sz w:val="27"/>
          <w:szCs w:val="27"/>
        </w:rPr>
      </w:pPr>
      <w:r w:rsidRPr="008B3817">
        <w:rPr>
          <w:rFonts w:ascii="Helvetica Neue" w:eastAsia="Times New Roman" w:hAnsi="Helvetica Neue" w:cs="Times New Roman"/>
          <w:sz w:val="27"/>
          <w:szCs w:val="27"/>
        </w:rPr>
        <w:t>Elsewhere in art, </w:t>
      </w:r>
      <w:proofErr w:type="spellStart"/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>Antwaun</w:t>
      </w:r>
      <w:proofErr w:type="spellEnd"/>
      <w:r w:rsidRPr="008B3817">
        <w:rPr>
          <w:rFonts w:ascii="Helvetica Neue" w:eastAsia="Times New Roman" w:hAnsi="Helvetica Neue" w:cs="Times New Roman"/>
          <w:color w:val="000000" w:themeColor="text1"/>
          <w:sz w:val="27"/>
          <w:szCs w:val="27"/>
        </w:rPr>
        <w:t xml:space="preserve"> Sargent has curated a new group exhibition at Saatchi Gallery in London.</w:t>
      </w:r>
    </w:p>
    <w:p w14:paraId="08835D18" w14:textId="00ED10D1" w:rsidR="005A62BF" w:rsidRPr="008B3817" w:rsidRDefault="008B3817" w:rsidP="008B3817">
      <w:pPr>
        <w:shd w:val="clear" w:color="auto" w:fill="FFFFFF"/>
        <w:spacing w:after="300" w:line="408" w:lineRule="atLeast"/>
        <w:rPr>
          <w:rFonts w:ascii="Helvetica Neue" w:eastAsia="Times New Roman" w:hAnsi="Helvetica Neue" w:cs="Times New Roman"/>
          <w:sz w:val="27"/>
          <w:szCs w:val="27"/>
        </w:rPr>
      </w:pPr>
      <w:r w:rsidRPr="008B3817">
        <w:rPr>
          <w:rFonts w:ascii="Helvetica Neue" w:eastAsia="Times New Roman" w:hAnsi="Helvetica Neue" w:cs="Times New Roman"/>
          <w:b/>
          <w:bCs/>
          <w:sz w:val="27"/>
          <w:szCs w:val="27"/>
        </w:rPr>
        <w:t>The Art Show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br/>
        <w:t>Park Avenue at 67th Street</w:t>
      </w:r>
      <w:r w:rsidRPr="008B3817">
        <w:rPr>
          <w:rFonts w:ascii="Helvetica Neue" w:eastAsia="Times New Roman" w:hAnsi="Helvetica Neue" w:cs="Times New Roman"/>
          <w:sz w:val="27"/>
          <w:szCs w:val="27"/>
        </w:rPr>
        <w:br/>
        <w:t>New York, NY 10065</w:t>
      </w:r>
    </w:p>
    <w:sectPr w:rsidR="005A62BF" w:rsidRPr="008B3817" w:rsidSect="001A2BD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8E52" w14:textId="77777777" w:rsidR="00134B86" w:rsidRDefault="00134B86" w:rsidP="008B3817">
      <w:r>
        <w:separator/>
      </w:r>
    </w:p>
  </w:endnote>
  <w:endnote w:type="continuationSeparator" w:id="0">
    <w:p w14:paraId="0ECD0600" w14:textId="77777777" w:rsidR="00134B86" w:rsidRDefault="00134B86" w:rsidP="008B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1F86" w14:textId="18695FA5" w:rsidR="008B3817" w:rsidRDefault="008B3817">
    <w:pPr>
      <w:pStyle w:val="Footer"/>
    </w:pPr>
    <w:r>
      <w:rPr>
        <w:noProof/>
      </w:rPr>
      <w:drawing>
        <wp:inline distT="0" distB="0" distL="0" distR="0" wp14:anchorId="1D86E99A" wp14:editId="5BBC764F">
          <wp:extent cx="5486400" cy="20256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 FOOTER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4EB2" w14:textId="77777777" w:rsidR="00134B86" w:rsidRDefault="00134B86" w:rsidP="008B3817">
      <w:r>
        <w:separator/>
      </w:r>
    </w:p>
  </w:footnote>
  <w:footnote w:type="continuationSeparator" w:id="0">
    <w:p w14:paraId="3015780A" w14:textId="77777777" w:rsidR="00134B86" w:rsidRDefault="00134B86" w:rsidP="008B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2923" w14:textId="2A35FA02" w:rsidR="008B3817" w:rsidRDefault="008B3817">
    <w:pPr>
      <w:pStyle w:val="Header"/>
    </w:pPr>
    <w:r>
      <w:rPr>
        <w:noProof/>
      </w:rPr>
      <w:drawing>
        <wp:inline distT="0" distB="0" distL="0" distR="0" wp14:anchorId="73C4E1DC" wp14:editId="6319AB88">
          <wp:extent cx="2057400" cy="205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205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17"/>
    <w:rsid w:val="00134B86"/>
    <w:rsid w:val="001A2BDE"/>
    <w:rsid w:val="005A62BF"/>
    <w:rsid w:val="00643DD7"/>
    <w:rsid w:val="008B3817"/>
    <w:rsid w:val="009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AD79"/>
  <w15:chartTrackingRefBased/>
  <w15:docId w15:val="{A5202926-7C64-FB41-9611-A02B3241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381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body-excerpt">
    <w:name w:val="post-body-excerpt"/>
    <w:basedOn w:val="DefaultParagraphFont"/>
    <w:rsid w:val="008B3817"/>
  </w:style>
  <w:style w:type="paragraph" w:styleId="NormalWeb">
    <w:name w:val="Normal (Web)"/>
    <w:basedOn w:val="Normal"/>
    <w:uiPriority w:val="99"/>
    <w:semiHidden/>
    <w:unhideWhenUsed/>
    <w:rsid w:val="008B38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B38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3817"/>
    <w:rPr>
      <w:i/>
      <w:iCs/>
    </w:rPr>
  </w:style>
  <w:style w:type="character" w:styleId="Strong">
    <w:name w:val="Strong"/>
    <w:basedOn w:val="DefaultParagraphFont"/>
    <w:uiPriority w:val="22"/>
    <w:qFormat/>
    <w:rsid w:val="008B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3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817"/>
  </w:style>
  <w:style w:type="paragraph" w:styleId="Footer">
    <w:name w:val="footer"/>
    <w:basedOn w:val="Normal"/>
    <w:link w:val="FooterChar"/>
    <w:uiPriority w:val="99"/>
    <w:unhideWhenUsed/>
    <w:rsid w:val="008B3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29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5866">
              <w:blockQuote w:val="1"/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 Tierney</dc:creator>
  <cp:keywords/>
  <dc:description/>
  <cp:lastModifiedBy>Cristin Tierney</cp:lastModifiedBy>
  <cp:revision>1</cp:revision>
  <dcterms:created xsi:type="dcterms:W3CDTF">2022-11-11T21:14:00Z</dcterms:created>
  <dcterms:modified xsi:type="dcterms:W3CDTF">2022-11-11T21:34:00Z</dcterms:modified>
</cp:coreProperties>
</file>